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5A" w:rsidRPr="005A47F6" w:rsidRDefault="00666A5A" w:rsidP="00666A5A">
      <w:pPr>
        <w:rPr>
          <w:b/>
          <w:sz w:val="28"/>
        </w:rPr>
      </w:pPr>
      <w:r w:rsidRPr="005A47F6">
        <w:rPr>
          <w:b/>
          <w:sz w:val="28"/>
        </w:rPr>
        <w:t>Město zve na diskuzi o vzhledu restauračních předzahrádek</w:t>
      </w:r>
    </w:p>
    <w:p w:rsidR="00666A5A" w:rsidRDefault="00666A5A" w:rsidP="00666A5A">
      <w:pPr>
        <w:jc w:val="both"/>
      </w:pPr>
      <w:r>
        <w:t>Plzeňský Útvar koncepce a rozvoje připravuje aktualizaci stávajících pravidel pro umisťování a vzhled restauračních předzahrádek. Vznikne tak další manuál, který má za cíl zpříjemnit pobyt v centru města. „</w:t>
      </w:r>
      <w:r>
        <w:rPr>
          <w:i/>
        </w:rPr>
        <w:t xml:space="preserve">Je třeba mít na paměti, že předzahrádky slouží k oživení městských ulic čili venkovního pobytového prostoru, a tak by se k nim mělo, jak z hlediska umisťování, tak jejich vzhledu, přistupovat. Pokud ze sebe mají </w:t>
      </w:r>
      <w:proofErr w:type="spellStart"/>
      <w:r>
        <w:rPr>
          <w:i/>
        </w:rPr>
        <w:t>gastroprovozy</w:t>
      </w:r>
      <w:proofErr w:type="spellEnd"/>
      <w:r>
        <w:rPr>
          <w:i/>
        </w:rPr>
        <w:t xml:space="preserve"> a veřejný prostor vzájemně </w:t>
      </w:r>
      <w:r w:rsidR="00273B13">
        <w:rPr>
          <w:i/>
        </w:rPr>
        <w:t>profitovat</w:t>
      </w:r>
      <w:r>
        <w:rPr>
          <w:i/>
        </w:rPr>
        <w:t>, neměly by se předzahrádky vůči svému okolí uzavírat a tvořit bariéry pro pěší.</w:t>
      </w:r>
      <w:r>
        <w:t>“ říká Vladi</w:t>
      </w:r>
      <w:bookmarkStart w:id="0" w:name="_GoBack"/>
      <w:bookmarkEnd w:id="0"/>
      <w:r>
        <w:t>míra Martinovská z Ateliéru veřejného prostoru ÚKRMP.</w:t>
      </w:r>
    </w:p>
    <w:p w:rsidR="00666A5A" w:rsidRPr="005A47F6" w:rsidRDefault="00666A5A" w:rsidP="00666A5A">
      <w:pPr>
        <w:jc w:val="both"/>
        <w:rPr>
          <w:b/>
        </w:rPr>
      </w:pPr>
      <w:r>
        <w:t>„</w:t>
      </w:r>
      <w:r w:rsidRPr="005A47F6">
        <w:rPr>
          <w:i/>
        </w:rPr>
        <w:t xml:space="preserve">V tuto chvíli máme připravenou pracovní verzi </w:t>
      </w:r>
      <w:r>
        <w:rPr>
          <w:i/>
        </w:rPr>
        <w:t>manuálu</w:t>
      </w:r>
      <w:r w:rsidRPr="005A47F6">
        <w:rPr>
          <w:i/>
        </w:rPr>
        <w:t xml:space="preserve">, který by </w:t>
      </w:r>
      <w:r>
        <w:rPr>
          <w:i/>
        </w:rPr>
        <w:t>měl nahradit stávající pravidla. Kromě umísťování restauračních předzahrádek by měl nový dokument řešit i jejich případné ohrazení, zastínění a vybavení</w:t>
      </w:r>
      <w:r w:rsidRPr="00B72193">
        <w:rPr>
          <w:i/>
        </w:rPr>
        <w:t>, a</w:t>
      </w:r>
      <w:r>
        <w:rPr>
          <w:i/>
        </w:rPr>
        <w:t>le</w:t>
      </w:r>
      <w:r w:rsidRPr="00B72193">
        <w:rPr>
          <w:i/>
        </w:rPr>
        <w:t xml:space="preserve"> také </w:t>
      </w:r>
      <w:r>
        <w:rPr>
          <w:i/>
        </w:rPr>
        <w:t>vést ke</w:t>
      </w:r>
      <w:r w:rsidRPr="00B72193">
        <w:rPr>
          <w:i/>
        </w:rPr>
        <w:t xml:space="preserve"> zjednodušení vyřízení povolení</w:t>
      </w:r>
      <w:r>
        <w:rPr>
          <w:i/>
        </w:rPr>
        <w:t>,</w:t>
      </w:r>
      <w:r>
        <w:t>“ uvádí architekt Jaroslav Holler Vedoucí úseku veřejného prostoru ÚKRMP. „</w:t>
      </w:r>
      <w:r w:rsidRPr="005A47F6">
        <w:rPr>
          <w:i/>
        </w:rPr>
        <w:t xml:space="preserve">Neradi bychom </w:t>
      </w:r>
      <w:r>
        <w:rPr>
          <w:i/>
        </w:rPr>
        <w:t xml:space="preserve">ale </w:t>
      </w:r>
      <w:r w:rsidRPr="005A47F6">
        <w:rPr>
          <w:i/>
        </w:rPr>
        <w:t xml:space="preserve">dělali rozhodnutí od stolu, proto se obracíme na zástupce </w:t>
      </w:r>
      <w:r>
        <w:rPr>
          <w:i/>
        </w:rPr>
        <w:t>restaurací a kaváren</w:t>
      </w:r>
      <w:r w:rsidRPr="005A47F6">
        <w:rPr>
          <w:i/>
        </w:rPr>
        <w:t xml:space="preserve"> a chceme slyšet jejich názor. Z tohoto důvodu chystáme na </w:t>
      </w:r>
      <w:r w:rsidRPr="005A47F6">
        <w:rPr>
          <w:b/>
        </w:rPr>
        <w:t>4. října procházku s disku</w:t>
      </w:r>
      <w:r>
        <w:rPr>
          <w:b/>
        </w:rPr>
        <w:t>s</w:t>
      </w:r>
      <w:r w:rsidRPr="005A47F6">
        <w:rPr>
          <w:b/>
        </w:rPr>
        <w:t>í</w:t>
      </w:r>
      <w:r w:rsidRPr="005A47F6">
        <w:rPr>
          <w:i/>
        </w:rPr>
        <w:t xml:space="preserve"> s provozovateli a zvána je i veřejnost</w:t>
      </w:r>
      <w:r>
        <w:t>,“ dodává.  Začátek procházky je v</w:t>
      </w:r>
      <w:r w:rsidR="00990961">
        <w:t> </w:t>
      </w:r>
      <w:r w:rsidRPr="005A47F6">
        <w:rPr>
          <w:b/>
        </w:rPr>
        <w:t>16</w:t>
      </w:r>
      <w:r w:rsidR="00990961">
        <w:rPr>
          <w:b/>
        </w:rPr>
        <w:t> </w:t>
      </w:r>
      <w:r w:rsidRPr="005A47F6">
        <w:rPr>
          <w:b/>
        </w:rPr>
        <w:t>hodi</w:t>
      </w:r>
      <w:r>
        <w:rPr>
          <w:b/>
        </w:rPr>
        <w:t xml:space="preserve">n </w:t>
      </w:r>
      <w:r w:rsidR="009A1658">
        <w:rPr>
          <w:b/>
        </w:rPr>
        <w:t>v prostoru U Branky.</w:t>
      </w:r>
    </w:p>
    <w:p w:rsidR="00666A5A" w:rsidRDefault="00666A5A" w:rsidP="00666A5A">
      <w:pPr>
        <w:jc w:val="both"/>
      </w:pPr>
      <w:r w:rsidRPr="00056A9A">
        <w:t>Restaurační předzahrádky mají pozitivní vliv na oživení města</w:t>
      </w:r>
      <w:r>
        <w:t>, a p</w:t>
      </w:r>
      <w:r w:rsidRPr="00056A9A">
        <w:t xml:space="preserve">roto se město Plzeň snaží podporovat jejich vznik. </w:t>
      </w:r>
      <w:r>
        <w:t>P</w:t>
      </w:r>
      <w:r w:rsidRPr="00056A9A">
        <w:t>očet předzahrádek v centrální oblasti</w:t>
      </w:r>
      <w:r>
        <w:t xml:space="preserve"> se díky tomu</w:t>
      </w:r>
      <w:r w:rsidRPr="00056A9A">
        <w:t xml:space="preserve"> v posledních letech velmi zvýšil</w:t>
      </w:r>
      <w:r>
        <w:t>. Manuál restauračních předzahrádek bude iniciovat i zjednodušení procesu vyřizování záboru pro předzahrádky.</w:t>
      </w:r>
    </w:p>
    <w:p w:rsidR="001F3F5A" w:rsidRDefault="001F3F5A" w:rsidP="001F3F5A">
      <w:pPr>
        <w:jc w:val="center"/>
      </w:pPr>
      <w:r>
        <w:rPr>
          <w:noProof/>
        </w:rPr>
        <w:drawing>
          <wp:inline distT="0" distB="0" distL="0" distR="0">
            <wp:extent cx="4610100" cy="30759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91" cy="307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Pr="009C6BE3" w:rsidRDefault="001F3F5A" w:rsidP="001F3F5A">
      <w:pPr>
        <w:ind w:left="708"/>
        <w:jc w:val="both"/>
        <w:rPr>
          <w:i/>
          <w:sz w:val="20"/>
        </w:rPr>
      </w:pPr>
      <w:r>
        <w:rPr>
          <w:i/>
          <w:sz w:val="20"/>
        </w:rPr>
        <w:t xml:space="preserve">    </w:t>
      </w:r>
      <w:r w:rsidRPr="001F3F5A">
        <w:rPr>
          <w:i/>
          <w:sz w:val="20"/>
        </w:rPr>
        <w:t>Foto ilustrační,</w:t>
      </w:r>
      <w:r w:rsidR="009C6BE3" w:rsidRPr="001F3F5A">
        <w:rPr>
          <w:i/>
          <w:sz w:val="20"/>
        </w:rPr>
        <w:t xml:space="preserve"> Zdroj: ÚKRMP</w:t>
      </w:r>
    </w:p>
    <w:p w:rsidR="001079C8" w:rsidRPr="001079C8" w:rsidRDefault="001079C8" w:rsidP="009C6BE3">
      <w:pPr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</w:p>
    <w:sectPr w:rsidR="001079C8" w:rsidRPr="001079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45" w:rsidRDefault="00F94545" w:rsidP="007C37FC">
      <w:pPr>
        <w:spacing w:after="0" w:line="240" w:lineRule="auto"/>
      </w:pPr>
      <w:r>
        <w:separator/>
      </w:r>
    </w:p>
  </w:endnote>
  <w:endnote w:type="continuationSeparator" w:id="0">
    <w:p w:rsidR="00F94545" w:rsidRDefault="00F94545" w:rsidP="007C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FC" w:rsidRPr="004565CB" w:rsidRDefault="007C37FC" w:rsidP="007C37FC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E: benesovarena@plzen.eu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www.ukr.plzen.eu</w:t>
    </w:r>
  </w:p>
  <w:p w:rsidR="007C37FC" w:rsidRDefault="007C3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45" w:rsidRDefault="00F94545" w:rsidP="007C37FC">
      <w:pPr>
        <w:spacing w:after="0" w:line="240" w:lineRule="auto"/>
      </w:pPr>
      <w:r>
        <w:separator/>
      </w:r>
    </w:p>
  </w:footnote>
  <w:footnote w:type="continuationSeparator" w:id="0">
    <w:p w:rsidR="00F94545" w:rsidRDefault="00F94545" w:rsidP="007C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FC" w:rsidRPr="001D2475" w:rsidRDefault="007C37FC" w:rsidP="007C37FC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8C249B" wp14:editId="41653D5A">
          <wp:simplePos x="0" y="0"/>
          <wp:positionH relativeFrom="column">
            <wp:posOffset>3383280</wp:posOffset>
          </wp:positionH>
          <wp:positionV relativeFrom="paragraph">
            <wp:posOffset>-109220</wp:posOffset>
          </wp:positionV>
          <wp:extent cx="2799715" cy="541655"/>
          <wp:effectExtent l="0" t="0" r="635" b="0"/>
          <wp:wrapNone/>
          <wp:docPr id="1" name="Obrázek 1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7C37FC" w:rsidRPr="00440957" w:rsidRDefault="00666A5A" w:rsidP="007C37FC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19</w:t>
    </w:r>
    <w:r w:rsidR="007C37FC" w:rsidRPr="00124F44">
      <w:rPr>
        <w:rFonts w:ascii="Arial" w:hAnsi="Arial" w:cs="Arial"/>
        <w:spacing w:val="20"/>
        <w:position w:val="-6"/>
      </w:rPr>
      <w:t xml:space="preserve">. </w:t>
    </w:r>
    <w:r w:rsidR="009C6BE3">
      <w:rPr>
        <w:rFonts w:ascii="Arial" w:hAnsi="Arial" w:cs="Arial"/>
        <w:spacing w:val="20"/>
        <w:position w:val="-6"/>
      </w:rPr>
      <w:t>9</w:t>
    </w:r>
    <w:r w:rsidR="007C37FC">
      <w:rPr>
        <w:rFonts w:ascii="Arial" w:hAnsi="Arial" w:cs="Arial"/>
        <w:spacing w:val="20"/>
        <w:position w:val="-6"/>
      </w:rPr>
      <w:t>.</w:t>
    </w:r>
    <w:r w:rsidR="007C37FC" w:rsidRPr="00124F44">
      <w:rPr>
        <w:rFonts w:ascii="Arial" w:hAnsi="Arial" w:cs="Arial"/>
        <w:spacing w:val="20"/>
        <w:position w:val="-6"/>
      </w:rPr>
      <w:t xml:space="preserve"> 20</w:t>
    </w:r>
    <w:r>
      <w:rPr>
        <w:rFonts w:ascii="Arial" w:hAnsi="Arial" w:cs="Arial"/>
        <w:spacing w:val="20"/>
        <w:position w:val="-6"/>
      </w:rPr>
      <w:t>22</w:t>
    </w:r>
  </w:p>
  <w:p w:rsidR="007C37FC" w:rsidRDefault="007C37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C8"/>
    <w:rsid w:val="000F04A9"/>
    <w:rsid w:val="001079C8"/>
    <w:rsid w:val="001F3F5A"/>
    <w:rsid w:val="00273B13"/>
    <w:rsid w:val="004F12D6"/>
    <w:rsid w:val="0056539D"/>
    <w:rsid w:val="005F3E60"/>
    <w:rsid w:val="006308B3"/>
    <w:rsid w:val="00666A5A"/>
    <w:rsid w:val="007C37FC"/>
    <w:rsid w:val="00990961"/>
    <w:rsid w:val="009A1658"/>
    <w:rsid w:val="009C6BE3"/>
    <w:rsid w:val="009F2A60"/>
    <w:rsid w:val="00A86E1F"/>
    <w:rsid w:val="00C7195F"/>
    <w:rsid w:val="00D41817"/>
    <w:rsid w:val="00F94545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DC3"/>
  <w15:docId w15:val="{24F81ED6-D214-4E14-9215-2258DBD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9C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7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9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FC"/>
  </w:style>
  <w:style w:type="paragraph" w:styleId="Zpat">
    <w:name w:val="footer"/>
    <w:basedOn w:val="Normln"/>
    <w:link w:val="Zpat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FC"/>
  </w:style>
  <w:style w:type="paragraph" w:styleId="Zkladntext">
    <w:name w:val="Body Text"/>
    <w:basedOn w:val="Normln"/>
    <w:link w:val="ZkladntextChar"/>
    <w:uiPriority w:val="99"/>
    <w:rsid w:val="007C37FC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37FC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Renata</dc:creator>
  <cp:lastModifiedBy>Benešová Renata</cp:lastModifiedBy>
  <cp:revision>4</cp:revision>
  <dcterms:created xsi:type="dcterms:W3CDTF">2022-09-19T09:23:00Z</dcterms:created>
  <dcterms:modified xsi:type="dcterms:W3CDTF">2022-09-19T13:13:00Z</dcterms:modified>
</cp:coreProperties>
</file>