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58EB" w14:textId="0DCD3964" w:rsidR="001C16AC" w:rsidRDefault="001C16AC" w:rsidP="001C16A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Tisková zpráva – </w:t>
      </w:r>
      <w:r w:rsidR="00047A45">
        <w:rPr>
          <w:b/>
          <w:sz w:val="32"/>
          <w:szCs w:val="32"/>
        </w:rPr>
        <w:t>21</w:t>
      </w:r>
      <w:bookmarkStart w:id="0" w:name="_GoBack"/>
      <w:bookmarkEnd w:id="0"/>
      <w:r>
        <w:rPr>
          <w:b/>
          <w:sz w:val="32"/>
          <w:szCs w:val="32"/>
        </w:rPr>
        <w:t>. 2. 2022</w:t>
      </w:r>
    </w:p>
    <w:p w14:paraId="70FE1D37" w14:textId="77777777" w:rsidR="001C16AC" w:rsidRDefault="001C16AC" w:rsidP="001C16AC">
      <w:pPr>
        <w:spacing w:after="0" w:line="240" w:lineRule="auto"/>
        <w:rPr>
          <w:b/>
          <w:sz w:val="32"/>
          <w:szCs w:val="32"/>
        </w:rPr>
      </w:pPr>
    </w:p>
    <w:p w14:paraId="5FB3ABC2" w14:textId="77777777" w:rsidR="001C16AC" w:rsidRDefault="0007593F" w:rsidP="001C16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Studenti představují své vize pro Plzeň</w:t>
      </w:r>
    </w:p>
    <w:p w14:paraId="0AD11728" w14:textId="77777777" w:rsidR="0007593F" w:rsidRDefault="0007593F" w:rsidP="001C16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</w:p>
    <w:p w14:paraId="12721FAB" w14:textId="77777777" w:rsidR="0056709D" w:rsidRDefault="0056709D" w:rsidP="00151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02DA9">
        <w:rPr>
          <w:rFonts w:ascii="Arial" w:hAnsi="Arial" w:cs="Arial"/>
          <w:b/>
        </w:rPr>
        <w:t>Útvar koncepce a rozvoje</w:t>
      </w:r>
      <w:r w:rsidR="008A268F">
        <w:rPr>
          <w:rFonts w:ascii="Arial" w:hAnsi="Arial" w:cs="Arial"/>
          <w:b/>
        </w:rPr>
        <w:t xml:space="preserve"> města Plzně</w:t>
      </w:r>
      <w:r w:rsidRPr="00E02DA9">
        <w:rPr>
          <w:rFonts w:ascii="Arial" w:hAnsi="Arial" w:cs="Arial"/>
          <w:b/>
        </w:rPr>
        <w:t xml:space="preserve"> připravil ve spolupráci se studenty fakulty architektury ČVUT v Praze výstavu </w:t>
      </w:r>
      <w:r w:rsidR="00C34A91" w:rsidRPr="00E02DA9">
        <w:rPr>
          <w:rFonts w:ascii="Arial" w:hAnsi="Arial" w:cs="Arial"/>
          <w:b/>
        </w:rPr>
        <w:t>„</w:t>
      </w:r>
      <w:r w:rsidRPr="00E02DA9">
        <w:rPr>
          <w:rFonts w:ascii="Arial" w:hAnsi="Arial" w:cs="Arial"/>
          <w:b/>
        </w:rPr>
        <w:t>Vize pro Plzeň – vztah města a krajiny</w:t>
      </w:r>
      <w:r w:rsidR="0059238A" w:rsidRPr="00E02DA9">
        <w:rPr>
          <w:rFonts w:ascii="Arial" w:hAnsi="Arial" w:cs="Arial"/>
          <w:b/>
        </w:rPr>
        <w:t>“</w:t>
      </w:r>
      <w:r w:rsidRPr="00E02DA9">
        <w:rPr>
          <w:rFonts w:ascii="Arial" w:hAnsi="Arial" w:cs="Arial"/>
          <w:b/>
        </w:rPr>
        <w:t>.</w:t>
      </w:r>
      <w:r w:rsidR="00C34A91" w:rsidRPr="00E02DA9">
        <w:rPr>
          <w:rFonts w:ascii="Arial" w:hAnsi="Arial" w:cs="Arial"/>
          <w:b/>
        </w:rPr>
        <w:t xml:space="preserve"> </w:t>
      </w:r>
      <w:r w:rsidRPr="00E02DA9">
        <w:rPr>
          <w:rFonts w:ascii="Arial" w:hAnsi="Arial" w:cs="Arial"/>
          <w:b/>
        </w:rPr>
        <w:t>Jedná se o představení ateliérových semestrálních prací studentů</w:t>
      </w:r>
      <w:r w:rsidR="00C34A91" w:rsidRPr="00E02DA9">
        <w:rPr>
          <w:rFonts w:ascii="Arial" w:hAnsi="Arial" w:cs="Arial"/>
          <w:b/>
        </w:rPr>
        <w:t>, které jsou ke zhlédnutí na Palubě Hamburk od 15. 2. do 31. 3. 2022.</w:t>
      </w:r>
      <w:r w:rsidR="003D4E0A">
        <w:rPr>
          <w:rFonts w:ascii="Arial" w:hAnsi="Arial" w:cs="Arial"/>
          <w:b/>
        </w:rPr>
        <w:t xml:space="preserve"> Návštěvníci </w:t>
      </w:r>
      <w:r w:rsidR="00AB7374">
        <w:rPr>
          <w:rFonts w:ascii="Arial" w:hAnsi="Arial" w:cs="Arial"/>
          <w:b/>
        </w:rPr>
        <w:t xml:space="preserve">mohou </w:t>
      </w:r>
      <w:r w:rsidR="003D4E0A">
        <w:rPr>
          <w:rFonts w:ascii="Arial" w:hAnsi="Arial" w:cs="Arial"/>
          <w:b/>
        </w:rPr>
        <w:t xml:space="preserve">využít i interaktivní obrazovku, která </w:t>
      </w:r>
      <w:r w:rsidR="0015134F">
        <w:rPr>
          <w:rFonts w:ascii="Arial" w:hAnsi="Arial" w:cs="Arial"/>
          <w:b/>
        </w:rPr>
        <w:t xml:space="preserve">nabízí </w:t>
      </w:r>
      <w:r w:rsidR="00F56B93">
        <w:rPr>
          <w:rFonts w:ascii="Arial" w:hAnsi="Arial" w:cs="Arial"/>
          <w:b/>
        </w:rPr>
        <w:t>možnost prohlédnout si portfolia studentů k jednotlivým projektům.</w:t>
      </w:r>
      <w:r w:rsidR="0015134F">
        <w:rPr>
          <w:rFonts w:ascii="Arial" w:hAnsi="Arial" w:cs="Arial"/>
          <w:b/>
        </w:rPr>
        <w:t xml:space="preserve"> </w:t>
      </w:r>
    </w:p>
    <w:p w14:paraId="3F359732" w14:textId="77777777" w:rsidR="0015134F" w:rsidRDefault="0015134F" w:rsidP="001513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32"/>
          <w:szCs w:val="32"/>
        </w:rPr>
      </w:pPr>
    </w:p>
    <w:p w14:paraId="05F63C39" w14:textId="77777777" w:rsidR="00D26494" w:rsidRPr="00047A45" w:rsidRDefault="001C16AC" w:rsidP="00D26494">
      <w:pPr>
        <w:jc w:val="both"/>
        <w:rPr>
          <w:rFonts w:ascii="Arial" w:hAnsi="Arial" w:cs="Arial"/>
          <w:i/>
        </w:rPr>
      </w:pPr>
      <w:r w:rsidRPr="00047A45">
        <w:rPr>
          <w:rFonts w:ascii="Arial" w:hAnsi="Arial" w:cs="Arial"/>
        </w:rPr>
        <w:t xml:space="preserve">Výstava </w:t>
      </w:r>
      <w:r w:rsidRPr="00047A45">
        <w:rPr>
          <w:rFonts w:ascii="Arial" w:hAnsi="Arial" w:cs="Arial"/>
          <w:i/>
        </w:rPr>
        <w:t xml:space="preserve">Vize pro Plzeň – vztah města a krajiny </w:t>
      </w:r>
      <w:r w:rsidRPr="00047A45">
        <w:rPr>
          <w:rFonts w:ascii="Arial" w:hAnsi="Arial" w:cs="Arial"/>
        </w:rPr>
        <w:t>představuje výstupy z ateliérov</w:t>
      </w:r>
      <w:r w:rsidR="001C135C" w:rsidRPr="00047A45">
        <w:rPr>
          <w:rFonts w:ascii="Arial" w:hAnsi="Arial" w:cs="Arial"/>
        </w:rPr>
        <w:t>ých</w:t>
      </w:r>
      <w:r w:rsidRPr="00047A45">
        <w:rPr>
          <w:rFonts w:ascii="Arial" w:hAnsi="Arial" w:cs="Arial"/>
        </w:rPr>
        <w:t xml:space="preserve"> semestrální</w:t>
      </w:r>
      <w:r w:rsidR="001C135C" w:rsidRPr="00047A45">
        <w:rPr>
          <w:rFonts w:ascii="Arial" w:hAnsi="Arial" w:cs="Arial"/>
        </w:rPr>
        <w:t>ch</w:t>
      </w:r>
      <w:r w:rsidRPr="00047A45">
        <w:rPr>
          <w:rFonts w:ascii="Arial" w:hAnsi="Arial" w:cs="Arial"/>
        </w:rPr>
        <w:t xml:space="preserve"> prác</w:t>
      </w:r>
      <w:r w:rsidR="001C135C" w:rsidRPr="00047A45">
        <w:rPr>
          <w:rFonts w:ascii="Arial" w:hAnsi="Arial" w:cs="Arial"/>
        </w:rPr>
        <w:t>í</w:t>
      </w:r>
      <w:r w:rsidRPr="00047A45">
        <w:rPr>
          <w:rFonts w:ascii="Arial" w:hAnsi="Arial" w:cs="Arial"/>
        </w:rPr>
        <w:t xml:space="preserve"> studentů fakulty architektury ČVUT</w:t>
      </w:r>
      <w:r w:rsidR="008B03A0" w:rsidRPr="00047A45">
        <w:rPr>
          <w:rFonts w:ascii="Arial" w:hAnsi="Arial" w:cs="Arial"/>
        </w:rPr>
        <w:t>,</w:t>
      </w:r>
      <w:r w:rsidR="00E02DA9" w:rsidRPr="00047A45">
        <w:rPr>
          <w:rFonts w:ascii="Arial" w:hAnsi="Arial" w:cs="Arial"/>
        </w:rPr>
        <w:t xml:space="preserve"> </w:t>
      </w:r>
      <w:r w:rsidR="008B03A0" w:rsidRPr="00047A45">
        <w:rPr>
          <w:rFonts w:ascii="Arial" w:hAnsi="Arial" w:cs="Arial"/>
        </w:rPr>
        <w:t xml:space="preserve">které </w:t>
      </w:r>
      <w:r w:rsidR="001C135C" w:rsidRPr="00047A45">
        <w:rPr>
          <w:rFonts w:ascii="Arial" w:hAnsi="Arial" w:cs="Arial"/>
        </w:rPr>
        <w:t xml:space="preserve">vznikaly pod taktovkou </w:t>
      </w:r>
      <w:r w:rsidRPr="00047A45">
        <w:rPr>
          <w:rFonts w:ascii="Arial" w:hAnsi="Arial" w:cs="Arial"/>
        </w:rPr>
        <w:t xml:space="preserve">zkušené krajinářské architektky Ing. Kláry Salzmann, Ph.D. </w:t>
      </w:r>
      <w:r w:rsidR="00FE6A78" w:rsidRPr="00047A45">
        <w:rPr>
          <w:rFonts w:ascii="Arial" w:hAnsi="Arial" w:cs="Arial"/>
        </w:rPr>
        <w:t>„</w:t>
      </w:r>
      <w:r w:rsidR="00D26494" w:rsidRPr="00047A45">
        <w:rPr>
          <w:rFonts w:ascii="Arial" w:hAnsi="Arial" w:cs="Arial"/>
        </w:rPr>
        <w:t xml:space="preserve">Cílem zadání bylo nalezení nové vize propojení sídla s okolní krajinou. Hledání celkového obrazu soudobé krajiny (městské, příměstské), identifikace stěžejních hodnot a dílčích částí, jednotlivých vrstev času a funkcí a navržení možných přístupů ke koncepci prostoru jako funkčního celku. Navázání sídla do krajiny a vytváření nenásilných zón přechodu, prostupnost, </w:t>
      </w:r>
      <w:proofErr w:type="spellStart"/>
      <w:r w:rsidR="00D26494" w:rsidRPr="00047A45">
        <w:rPr>
          <w:rFonts w:ascii="Arial" w:hAnsi="Arial" w:cs="Arial"/>
        </w:rPr>
        <w:t>obytnost</w:t>
      </w:r>
      <w:proofErr w:type="spellEnd"/>
      <w:r w:rsidR="00D26494" w:rsidRPr="00047A45">
        <w:rPr>
          <w:rFonts w:ascii="Arial" w:hAnsi="Arial" w:cs="Arial"/>
        </w:rPr>
        <w:t>.</w:t>
      </w:r>
      <w:r w:rsidR="004A6260" w:rsidRPr="00047A45">
        <w:rPr>
          <w:rFonts w:ascii="Arial" w:hAnsi="Arial" w:cs="Arial"/>
        </w:rPr>
        <w:t xml:space="preserve"> </w:t>
      </w:r>
      <w:r w:rsidR="00D26494" w:rsidRPr="00047A45">
        <w:rPr>
          <w:rFonts w:ascii="Arial" w:hAnsi="Arial" w:cs="Arial"/>
        </w:rPr>
        <w:t>Které limity a potenciály jsou důležité pro další rozvoj města</w:t>
      </w:r>
      <w:r w:rsidR="004A6260" w:rsidRPr="00047A45">
        <w:rPr>
          <w:rFonts w:ascii="Arial" w:hAnsi="Arial" w:cs="Arial"/>
        </w:rPr>
        <w:t xml:space="preserve">,“ </w:t>
      </w:r>
      <w:r w:rsidR="00D26494" w:rsidRPr="00047A45">
        <w:rPr>
          <w:rFonts w:ascii="Arial" w:hAnsi="Arial" w:cs="Arial"/>
        </w:rPr>
        <w:t xml:space="preserve">dodává architektka Klára </w:t>
      </w:r>
      <w:proofErr w:type="spellStart"/>
      <w:r w:rsidR="00D26494" w:rsidRPr="00047A45">
        <w:rPr>
          <w:rFonts w:ascii="Arial" w:hAnsi="Arial" w:cs="Arial"/>
        </w:rPr>
        <w:t>Salzmann</w:t>
      </w:r>
      <w:proofErr w:type="spellEnd"/>
      <w:r w:rsidR="00D26494" w:rsidRPr="00047A45">
        <w:rPr>
          <w:rFonts w:ascii="Arial" w:hAnsi="Arial" w:cs="Arial"/>
        </w:rPr>
        <w:t>.</w:t>
      </w:r>
    </w:p>
    <w:p w14:paraId="52710F21" w14:textId="000A0DC0" w:rsidR="001F5C95" w:rsidRPr="00047A45" w:rsidRDefault="001F5C95" w:rsidP="009565CC">
      <w:pPr>
        <w:jc w:val="both"/>
        <w:rPr>
          <w:rFonts w:ascii="Arial" w:hAnsi="Arial" w:cs="Arial"/>
        </w:rPr>
      </w:pPr>
      <w:r w:rsidRPr="00047A45">
        <w:rPr>
          <w:rFonts w:ascii="Arial" w:hAnsi="Arial" w:cs="Arial"/>
        </w:rPr>
        <w:t xml:space="preserve">Studenti </w:t>
      </w:r>
      <w:r w:rsidR="00597DED" w:rsidRPr="00047A45">
        <w:rPr>
          <w:rFonts w:ascii="Arial" w:hAnsi="Arial" w:cs="Arial"/>
        </w:rPr>
        <w:t>magisterského studia</w:t>
      </w:r>
      <w:r w:rsidRPr="00047A45">
        <w:rPr>
          <w:rFonts w:ascii="Arial" w:hAnsi="Arial" w:cs="Arial"/>
        </w:rPr>
        <w:t xml:space="preserve"> </w:t>
      </w:r>
      <w:r w:rsidR="00597DED" w:rsidRPr="00047A45">
        <w:rPr>
          <w:rFonts w:ascii="Arial" w:hAnsi="Arial" w:cs="Arial"/>
        </w:rPr>
        <w:t>K</w:t>
      </w:r>
      <w:r w:rsidRPr="00047A45">
        <w:rPr>
          <w:rFonts w:ascii="Arial" w:hAnsi="Arial" w:cs="Arial"/>
        </w:rPr>
        <w:t xml:space="preserve">rajinářské architektury společně </w:t>
      </w:r>
      <w:r w:rsidR="00BC1355" w:rsidRPr="00047A45">
        <w:rPr>
          <w:rFonts w:ascii="Arial" w:hAnsi="Arial" w:cs="Arial"/>
        </w:rPr>
        <w:t>zkoumali</w:t>
      </w:r>
      <w:r w:rsidRPr="00047A45">
        <w:rPr>
          <w:rFonts w:ascii="Arial" w:hAnsi="Arial" w:cs="Arial"/>
        </w:rPr>
        <w:t xml:space="preserve"> </w:t>
      </w:r>
      <w:r w:rsidR="005A3357" w:rsidRPr="00047A45">
        <w:rPr>
          <w:rFonts w:ascii="Arial" w:hAnsi="Arial" w:cs="Arial"/>
        </w:rPr>
        <w:t xml:space="preserve">bohaté </w:t>
      </w:r>
      <w:r w:rsidR="00CF0AF2" w:rsidRPr="00047A45">
        <w:rPr>
          <w:rFonts w:ascii="Arial" w:hAnsi="Arial" w:cs="Arial"/>
        </w:rPr>
        <w:t>krajinné zázemí města v širších souvislostech</w:t>
      </w:r>
      <w:r w:rsidR="00BC1355" w:rsidRPr="00047A45">
        <w:rPr>
          <w:rFonts w:ascii="Arial" w:hAnsi="Arial" w:cs="Arial"/>
        </w:rPr>
        <w:t>, definovali problémy a potenciály krajiny</w:t>
      </w:r>
      <w:r w:rsidR="00AA50E1" w:rsidRPr="00047A45">
        <w:rPr>
          <w:rFonts w:ascii="Arial" w:hAnsi="Arial" w:cs="Arial"/>
        </w:rPr>
        <w:t xml:space="preserve">. </w:t>
      </w:r>
      <w:r w:rsidR="005A3357" w:rsidRPr="00047A45">
        <w:rPr>
          <w:rFonts w:ascii="Arial" w:hAnsi="Arial" w:cs="Arial"/>
        </w:rPr>
        <w:t>Úvodní panel výstavy tvoří prezentace této analýzy. Z té vykrystalizovala různá témata, vize a náměty, které studenti aplikovali na jimi vybraná místa</w:t>
      </w:r>
      <w:r w:rsidR="001E14CA" w:rsidRPr="00047A45">
        <w:rPr>
          <w:rFonts w:ascii="Arial" w:hAnsi="Arial" w:cs="Arial"/>
        </w:rPr>
        <w:t>.</w:t>
      </w:r>
      <w:r w:rsidR="005A3357" w:rsidRPr="00047A45">
        <w:rPr>
          <w:rFonts w:ascii="Arial" w:hAnsi="Arial" w:cs="Arial"/>
        </w:rPr>
        <w:t xml:space="preserve"> </w:t>
      </w:r>
      <w:r w:rsidR="009565CC" w:rsidRPr="00047A45">
        <w:rPr>
          <w:rFonts w:ascii="Arial" w:hAnsi="Arial" w:cs="Arial"/>
        </w:rPr>
        <w:t>N</w:t>
      </w:r>
      <w:r w:rsidRPr="00047A45">
        <w:rPr>
          <w:rFonts w:ascii="Arial" w:hAnsi="Arial" w:cs="Arial"/>
        </w:rPr>
        <w:t xml:space="preserve">a </w:t>
      </w:r>
      <w:r w:rsidR="009565CC" w:rsidRPr="00047A45">
        <w:rPr>
          <w:rFonts w:ascii="Arial" w:hAnsi="Arial" w:cs="Arial"/>
        </w:rPr>
        <w:t>dalších</w:t>
      </w:r>
      <w:r w:rsidRPr="00047A45">
        <w:rPr>
          <w:rFonts w:ascii="Arial" w:hAnsi="Arial" w:cs="Arial"/>
        </w:rPr>
        <w:t xml:space="preserve"> panelech </w:t>
      </w:r>
      <w:r w:rsidR="009565CC" w:rsidRPr="00047A45">
        <w:rPr>
          <w:rFonts w:ascii="Arial" w:hAnsi="Arial" w:cs="Arial"/>
        </w:rPr>
        <w:t xml:space="preserve">pak studenti samostatně </w:t>
      </w:r>
      <w:r w:rsidRPr="00047A45">
        <w:rPr>
          <w:rFonts w:ascii="Arial" w:hAnsi="Arial" w:cs="Arial"/>
        </w:rPr>
        <w:t xml:space="preserve">přibližují své vize, různé přístupy a detailnější rozpracování konkrétních míst. </w:t>
      </w:r>
    </w:p>
    <w:p w14:paraId="565E3636" w14:textId="2BE27428" w:rsidR="007C3C19" w:rsidRPr="00047A45" w:rsidRDefault="003F344A" w:rsidP="003F344A">
      <w:pPr>
        <w:jc w:val="both"/>
        <w:rPr>
          <w:rFonts w:ascii="Arial" w:hAnsi="Arial" w:cs="Arial"/>
        </w:rPr>
      </w:pPr>
      <w:r w:rsidRPr="00047A45">
        <w:rPr>
          <w:rFonts w:ascii="Arial" w:hAnsi="Arial" w:cs="Arial"/>
        </w:rPr>
        <w:t xml:space="preserve">Výstupy studentských prací mají za cíl inspirovat, ukázat nový pohled „zvenčí“, pohled svěží, inovativní, nezatížený každodenní debatou a nutnými kompromisy běžného plánování. </w:t>
      </w:r>
      <w:r w:rsidR="00AA50E1" w:rsidRPr="00047A45">
        <w:rPr>
          <w:rFonts w:ascii="Arial" w:hAnsi="Arial" w:cs="Arial"/>
        </w:rPr>
        <w:t>„</w:t>
      </w:r>
      <w:r w:rsidRPr="00047A45">
        <w:rPr>
          <w:rFonts w:ascii="Arial" w:hAnsi="Arial" w:cs="Arial"/>
        </w:rPr>
        <w:t>Studentské práce jsou formou ideové studie, jejichž praktickou nevýhodou může být, že ne vždy jsou ve shodě se skutečnými aktuálními a dlouhodobými záměry města. Mohou ovšem velmi dobře nastavovat zrcadlo procesu plánování a rozvoje, identifikovat bolavá místa nebo naopak místa s potenciálem a přinášet pohledy nových generací na budoucnost města jako takového, které vždy roste ze společenské debaty</w:t>
      </w:r>
      <w:r w:rsidR="004E5126" w:rsidRPr="00047A45">
        <w:rPr>
          <w:rFonts w:ascii="Arial" w:hAnsi="Arial" w:cs="Arial"/>
        </w:rPr>
        <w:t>. Jsem rád</w:t>
      </w:r>
      <w:r w:rsidR="00D90A53" w:rsidRPr="00047A45">
        <w:rPr>
          <w:rFonts w:ascii="Arial" w:hAnsi="Arial" w:cs="Arial"/>
        </w:rPr>
        <w:t>,</w:t>
      </w:r>
      <w:r w:rsidR="004E5126" w:rsidRPr="00047A45">
        <w:rPr>
          <w:rFonts w:ascii="Arial" w:hAnsi="Arial" w:cs="Arial"/>
        </w:rPr>
        <w:t xml:space="preserve"> že se nám daří </w:t>
      </w:r>
      <w:r w:rsidR="00D90A53" w:rsidRPr="00047A45">
        <w:rPr>
          <w:rFonts w:ascii="Arial" w:hAnsi="Arial" w:cs="Arial"/>
        </w:rPr>
        <w:t>otevírat tuto debatu právě studentům,</w:t>
      </w:r>
      <w:r w:rsidR="00AA50E1" w:rsidRPr="00047A45">
        <w:rPr>
          <w:rFonts w:ascii="Arial" w:hAnsi="Arial" w:cs="Arial"/>
        </w:rPr>
        <w:t>“</w:t>
      </w:r>
      <w:r w:rsidR="00D90A53" w:rsidRPr="00047A45">
        <w:rPr>
          <w:rFonts w:ascii="Arial" w:hAnsi="Arial" w:cs="Arial"/>
        </w:rPr>
        <w:t xml:space="preserve"> dodává </w:t>
      </w:r>
      <w:r w:rsidR="00F67803" w:rsidRPr="00047A45">
        <w:rPr>
          <w:rFonts w:ascii="Arial" w:hAnsi="Arial" w:cs="Arial"/>
        </w:rPr>
        <w:t>Ing. arch. Jaroslav</w:t>
      </w:r>
      <w:r w:rsidR="00D90A53" w:rsidRPr="00047A45">
        <w:rPr>
          <w:rFonts w:ascii="Arial" w:hAnsi="Arial" w:cs="Arial"/>
        </w:rPr>
        <w:t xml:space="preserve"> Holler</w:t>
      </w:r>
      <w:r w:rsidR="001C16AC" w:rsidRPr="00047A45">
        <w:rPr>
          <w:rFonts w:ascii="Arial" w:hAnsi="Arial" w:cs="Arial"/>
        </w:rPr>
        <w:t xml:space="preserve">. </w:t>
      </w:r>
      <w:r w:rsidR="00E06570" w:rsidRPr="00047A45">
        <w:rPr>
          <w:rFonts w:ascii="Arial" w:hAnsi="Arial" w:cs="Arial"/>
        </w:rPr>
        <w:t>Návštěvníci Paluby Hamburk mají možnost tuto výstavu zhlédnout do 31. 3. 2022 v ot</w:t>
      </w:r>
      <w:r w:rsidR="002C71FF" w:rsidRPr="00047A45">
        <w:rPr>
          <w:rFonts w:ascii="Arial" w:hAnsi="Arial" w:cs="Arial"/>
        </w:rPr>
        <w:t>e</w:t>
      </w:r>
      <w:r w:rsidR="00E06570" w:rsidRPr="00047A45">
        <w:rPr>
          <w:rFonts w:ascii="Arial" w:hAnsi="Arial" w:cs="Arial"/>
        </w:rPr>
        <w:t xml:space="preserve">víracích hodinách informačního centra </w:t>
      </w:r>
      <w:r w:rsidR="007C3C19" w:rsidRPr="00047A45">
        <w:rPr>
          <w:rFonts w:ascii="Arial" w:hAnsi="Arial" w:cs="Arial"/>
        </w:rPr>
        <w:t>každý den od 9 do 19:00 hodin.</w:t>
      </w:r>
    </w:p>
    <w:p w14:paraId="298EDB54" w14:textId="6880F337" w:rsidR="00D56B29" w:rsidRPr="00047A45" w:rsidRDefault="00D56B29" w:rsidP="003F344A">
      <w:pPr>
        <w:jc w:val="both"/>
        <w:rPr>
          <w:rFonts w:ascii="Arial" w:hAnsi="Arial" w:cs="Arial"/>
          <w:i/>
        </w:rPr>
      </w:pPr>
    </w:p>
    <w:p w14:paraId="35FF6CAF" w14:textId="78190D7B" w:rsidR="00D56B29" w:rsidRPr="00A407A9" w:rsidRDefault="00D56B29" w:rsidP="003F344A">
      <w:pPr>
        <w:jc w:val="both"/>
        <w:rPr>
          <w:rFonts w:ascii="Arial" w:hAnsi="Arial" w:cs="Arial"/>
          <w:i/>
        </w:rPr>
      </w:pPr>
      <w:r>
        <w:rPr>
          <w:noProof/>
        </w:rPr>
        <w:lastRenderedPageBreak/>
        <w:drawing>
          <wp:inline distT="0" distB="0" distL="0" distR="0" wp14:anchorId="59AB8281" wp14:editId="044F051D">
            <wp:extent cx="6172200" cy="3885420"/>
            <wp:effectExtent l="0" t="0" r="0" b="1270"/>
            <wp:docPr id="1" name="Obrázek 1" descr="cid:image002.png@01D824A1.4F7CE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png@01D824A1.4F7CE7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914" cy="390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6"/>
        <w:tblGridChange w:id="1">
          <w:tblGrid>
            <w:gridCol w:w="1381"/>
            <w:gridCol w:w="6"/>
          </w:tblGrid>
        </w:tblGridChange>
      </w:tblGrid>
      <w:tr w:rsidR="00047A45" w:rsidRPr="00047A45" w14:paraId="648E0E92" w14:textId="77777777" w:rsidTr="00047A4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77528B8F" w14:textId="1DDFD74D" w:rsidR="007C3C19" w:rsidRPr="00047A45" w:rsidRDefault="00D56B29" w:rsidP="00047A45">
            <w:pPr>
              <w:spacing w:before="45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047A45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Ilustrační foto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0D3E7" w14:textId="77777777" w:rsidR="007C3C19" w:rsidRPr="00047A45" w:rsidRDefault="007C3C19" w:rsidP="007C3C19">
            <w:pPr>
              <w:spacing w:before="45"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</w:tbl>
    <w:p w14:paraId="38D1E615" w14:textId="6683D4EB" w:rsidR="001C16AC" w:rsidRDefault="001C16AC" w:rsidP="001C16AC">
      <w:pPr>
        <w:jc w:val="both"/>
        <w:rPr>
          <w:rFonts w:ascii="Arial" w:hAnsi="Arial" w:cs="Arial"/>
          <w:i/>
        </w:rPr>
      </w:pPr>
    </w:p>
    <w:p w14:paraId="6A8C1BBA" w14:textId="77777777" w:rsidR="00D56B29" w:rsidRPr="00A407A9" w:rsidRDefault="00D56B29" w:rsidP="001C16AC">
      <w:pPr>
        <w:jc w:val="both"/>
        <w:rPr>
          <w:rFonts w:ascii="Arial" w:hAnsi="Arial" w:cs="Arial"/>
          <w:i/>
        </w:rPr>
      </w:pPr>
    </w:p>
    <w:p w14:paraId="677494CF" w14:textId="77777777" w:rsidR="001C16AC" w:rsidRDefault="001C16AC" w:rsidP="001C16AC">
      <w:pPr>
        <w:jc w:val="both"/>
        <w:rPr>
          <w:rFonts w:ascii="Arial" w:hAnsi="Arial" w:cs="Arial"/>
        </w:rPr>
      </w:pPr>
    </w:p>
    <w:sectPr w:rsidR="001C16AC" w:rsidSect="000E3BBF">
      <w:headerReference w:type="default" r:id="rId8"/>
      <w:pgSz w:w="11906" w:h="16838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4842B" w14:textId="77777777" w:rsidR="005D2B3F" w:rsidRDefault="005D2B3F">
      <w:pPr>
        <w:spacing w:after="0" w:line="240" w:lineRule="auto"/>
      </w:pPr>
      <w:r>
        <w:separator/>
      </w:r>
    </w:p>
  </w:endnote>
  <w:endnote w:type="continuationSeparator" w:id="0">
    <w:p w14:paraId="6D34E650" w14:textId="77777777" w:rsidR="005D2B3F" w:rsidRDefault="005D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F7BC9" w14:textId="77777777" w:rsidR="005D2B3F" w:rsidRDefault="005D2B3F">
      <w:pPr>
        <w:spacing w:after="0" w:line="240" w:lineRule="auto"/>
      </w:pPr>
      <w:r>
        <w:separator/>
      </w:r>
    </w:p>
  </w:footnote>
  <w:footnote w:type="continuationSeparator" w:id="0">
    <w:p w14:paraId="031AF52C" w14:textId="77777777" w:rsidR="005D2B3F" w:rsidRDefault="005D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FD3B" w14:textId="77777777" w:rsidR="00D8255B" w:rsidRPr="00525D5E" w:rsidRDefault="00AB7374" w:rsidP="00D8255B">
    <w:pPr>
      <w:jc w:val="right"/>
    </w:pPr>
    <w:r w:rsidRPr="00D16C52">
      <w:rPr>
        <w:noProof/>
      </w:rPr>
      <w:drawing>
        <wp:inline distT="0" distB="0" distL="0" distR="0" wp14:anchorId="72ADBBF6" wp14:editId="0E10B99E">
          <wp:extent cx="1375659" cy="266149"/>
          <wp:effectExtent l="0" t="0" r="0" b="635"/>
          <wp:docPr id="7" name="Obrázek 7" descr="D:\Tisk_a_data\BRAND_CLOUD\logo_10,5x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D:\Tisk_a_data\BRAND_CLOUD\logo_10,5x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6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000" cy="2737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14:paraId="3F54A4FD" w14:textId="77777777" w:rsidR="00D8255B" w:rsidRDefault="00047A4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B9"/>
    <w:rsid w:val="00025EA1"/>
    <w:rsid w:val="00047A45"/>
    <w:rsid w:val="0007593F"/>
    <w:rsid w:val="001178B9"/>
    <w:rsid w:val="0015134F"/>
    <w:rsid w:val="001C135C"/>
    <w:rsid w:val="001C16AC"/>
    <w:rsid w:val="001E14CA"/>
    <w:rsid w:val="001F5C95"/>
    <w:rsid w:val="002856A7"/>
    <w:rsid w:val="002B7339"/>
    <w:rsid w:val="002C71FF"/>
    <w:rsid w:val="003D4673"/>
    <w:rsid w:val="003D4E0A"/>
    <w:rsid w:val="003F344A"/>
    <w:rsid w:val="00490EE8"/>
    <w:rsid w:val="004A6260"/>
    <w:rsid w:val="004C5C5D"/>
    <w:rsid w:val="004E5126"/>
    <w:rsid w:val="004E7FA8"/>
    <w:rsid w:val="0056709D"/>
    <w:rsid w:val="0059238A"/>
    <w:rsid w:val="00597DED"/>
    <w:rsid w:val="005A3357"/>
    <w:rsid w:val="005C17B4"/>
    <w:rsid w:val="005D2B3F"/>
    <w:rsid w:val="005E1ECA"/>
    <w:rsid w:val="00662A66"/>
    <w:rsid w:val="007C3C19"/>
    <w:rsid w:val="00803C6D"/>
    <w:rsid w:val="008A268F"/>
    <w:rsid w:val="008B03A0"/>
    <w:rsid w:val="008B1E98"/>
    <w:rsid w:val="009565CC"/>
    <w:rsid w:val="009C663F"/>
    <w:rsid w:val="00A407A9"/>
    <w:rsid w:val="00AA50E1"/>
    <w:rsid w:val="00AB7374"/>
    <w:rsid w:val="00B34857"/>
    <w:rsid w:val="00BC1355"/>
    <w:rsid w:val="00C34A91"/>
    <w:rsid w:val="00C77D0D"/>
    <w:rsid w:val="00CC2859"/>
    <w:rsid w:val="00CF0AF2"/>
    <w:rsid w:val="00D159C3"/>
    <w:rsid w:val="00D26494"/>
    <w:rsid w:val="00D30287"/>
    <w:rsid w:val="00D56B29"/>
    <w:rsid w:val="00D90A53"/>
    <w:rsid w:val="00E02DA9"/>
    <w:rsid w:val="00E06570"/>
    <w:rsid w:val="00F56B93"/>
    <w:rsid w:val="00F67803"/>
    <w:rsid w:val="00FA22E8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1F93"/>
  <w15:chartTrackingRefBased/>
  <w15:docId w15:val="{58770B0B-03D4-41C9-825B-CA3183D9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62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1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6AC"/>
  </w:style>
  <w:style w:type="paragraph" w:customStyle="1" w:styleId="text-uppercase">
    <w:name w:val="text-uppercase"/>
    <w:basedOn w:val="Normln"/>
    <w:rsid w:val="001C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13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3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3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3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3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2.png@01D824A1.4F7CE7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Výborná Alena</dc:creator>
  <cp:keywords/>
  <dc:description/>
  <cp:lastModifiedBy>Výborná Alena</cp:lastModifiedBy>
  <cp:revision>3</cp:revision>
  <cp:lastPrinted>2022-02-16T09:45:00Z</cp:lastPrinted>
  <dcterms:created xsi:type="dcterms:W3CDTF">2022-02-21T07:55:00Z</dcterms:created>
  <dcterms:modified xsi:type="dcterms:W3CDTF">2022-02-21T12:34:00Z</dcterms:modified>
</cp:coreProperties>
</file>